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D9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u w:val="single"/>
        </w:rPr>
      </w:pPr>
      <w:r w:rsidRPr="000208B6">
        <w:rPr>
          <w:rFonts w:ascii="Century Gothic" w:hAnsi="Century Gothic"/>
        </w:rPr>
        <w:t>Domanda in carta libera</w:t>
      </w:r>
    </w:p>
    <w:p w:rsidR="00A175D9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:rsidR="00A175D9" w:rsidRPr="000208B6" w:rsidRDefault="00A175D9" w:rsidP="000208B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2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="000208B6"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>Alla Camera di Commercio Industria</w:t>
      </w:r>
    </w:p>
    <w:p w:rsidR="00A175D9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Artigianato e Agricoltura</w:t>
      </w:r>
    </w:p>
    <w:p w:rsidR="000208B6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Riviere di Liguria – Imperia La Spezia Savona</w:t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</w:p>
    <w:p w:rsidR="00A175D9" w:rsidRPr="000208B6" w:rsidRDefault="000208B6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A175D9" w:rsidRPr="000208B6">
        <w:rPr>
          <w:rFonts w:ascii="Century Gothic" w:hAnsi="Century Gothic"/>
        </w:rPr>
        <w:t xml:space="preserve">Via </w:t>
      </w:r>
      <w:proofErr w:type="spellStart"/>
      <w:r w:rsidR="00A175D9" w:rsidRPr="000208B6">
        <w:rPr>
          <w:rFonts w:ascii="Century Gothic" w:hAnsi="Century Gothic"/>
        </w:rPr>
        <w:t>Quarda</w:t>
      </w:r>
      <w:proofErr w:type="spellEnd"/>
      <w:r w:rsidR="00A175D9" w:rsidRPr="000208B6">
        <w:rPr>
          <w:rFonts w:ascii="Century Gothic" w:hAnsi="Century Gothic"/>
        </w:rPr>
        <w:t xml:space="preserve"> Superiore, n. 16</w:t>
      </w:r>
    </w:p>
    <w:p w:rsidR="00A175D9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 xml:space="preserve">17100 </w:t>
      </w:r>
      <w:r w:rsidRPr="000208B6">
        <w:rPr>
          <w:rFonts w:ascii="Century Gothic" w:hAnsi="Century Gothic"/>
          <w:u w:val="single"/>
        </w:rPr>
        <w:t>SAVONA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entury Gothic" w:hAnsi="Century Gothic"/>
          <w:color w:val="000000"/>
        </w:rPr>
      </w:pP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b/>
          <w:color w:val="000000"/>
        </w:rPr>
        <w:t>Oggetto</w:t>
      </w:r>
      <w:r w:rsidRPr="000208B6">
        <w:rPr>
          <w:rFonts w:ascii="Century Gothic" w:hAnsi="Century Gothic"/>
          <w:color w:val="000000"/>
        </w:rPr>
        <w:t xml:space="preserve">: DOMANDA DI PARTECIPAZIONE alla selezione interna per la copertura di un posto di </w:t>
      </w:r>
      <w:proofErr w:type="spellStart"/>
      <w:r w:rsidR="000208B6" w:rsidRPr="000208B6">
        <w:rPr>
          <w:rFonts w:ascii="Century Gothic" w:hAnsi="Century Gothic"/>
        </w:rPr>
        <w:t>di</w:t>
      </w:r>
      <w:proofErr w:type="spellEnd"/>
      <w:r w:rsidR="000208B6" w:rsidRPr="000208B6">
        <w:rPr>
          <w:rFonts w:ascii="Century Gothic" w:hAnsi="Century Gothic"/>
        </w:rPr>
        <w:t xml:space="preserve"> Area dei Funzionari e dell’Elevata Qualificazione” (ex categoria D), profilo professionale “Funzionario processi organizzativi di supporto” da destinare all’area “Risorse umane, finanziarie e patrimonio”, Ufficio “Gestione partecipate e diritto annuale”</w:t>
      </w:r>
      <w:r w:rsidRPr="000208B6">
        <w:rPr>
          <w:rFonts w:ascii="Century Gothic" w:hAnsi="Century Gothic"/>
          <w:color w:val="000000"/>
        </w:rPr>
        <w:t xml:space="preserve"> </w:t>
      </w:r>
    </w:p>
    <w:p w:rsidR="00A175D9" w:rsidRPr="00A175D9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La/Il sottoscritta/o_______________________________________________________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proofErr w:type="spellStart"/>
      <w:r w:rsidRPr="000208B6">
        <w:rPr>
          <w:rFonts w:ascii="Century Gothic" w:hAnsi="Century Gothic"/>
          <w:color w:val="000000"/>
        </w:rPr>
        <w:t>nat_a</w:t>
      </w:r>
      <w:proofErr w:type="spellEnd"/>
      <w:r w:rsidRPr="000208B6">
        <w:rPr>
          <w:rFonts w:ascii="Century Gothic" w:hAnsi="Century Gothic"/>
          <w:color w:val="000000"/>
        </w:rPr>
        <w:t xml:space="preserve"> ______________________________il_________________________________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e residente a __________________________________________________________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indirizzo PEC/email _____________________________________________________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presenta domanda di partecipazione alla selezione in oggetto, del cui avviso dichiara di aver preso visione.</w:t>
      </w:r>
    </w:p>
    <w:p w:rsidR="00A175D9" w:rsidRPr="000208B6" w:rsidRDefault="00A175D9" w:rsidP="000208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A175D9">
        <w:rPr>
          <w:rFonts w:ascii="Century Gothic" w:hAnsi="Century Gothic"/>
          <w:color w:val="000000"/>
          <w:sz w:val="24"/>
          <w:szCs w:val="24"/>
        </w:rPr>
        <w:tab/>
      </w:r>
      <w:r w:rsidRPr="000208B6">
        <w:rPr>
          <w:rFonts w:ascii="Century Gothic" w:hAnsi="Century Gothic"/>
        </w:rPr>
        <w:t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</w:t>
      </w:r>
    </w:p>
    <w:p w:rsidR="00A175D9" w:rsidRPr="000208B6" w:rsidRDefault="00A175D9" w:rsidP="00A175D9">
      <w:pPr>
        <w:pStyle w:val="Titolo1"/>
        <w:ind w:left="0" w:hanging="2"/>
        <w:jc w:val="center"/>
        <w:rPr>
          <w:rFonts w:ascii="Century Gothic" w:hAnsi="Century Gothic"/>
          <w:bCs/>
          <w:sz w:val="22"/>
          <w:szCs w:val="22"/>
        </w:rPr>
      </w:pPr>
      <w:r w:rsidRPr="000208B6">
        <w:rPr>
          <w:rFonts w:ascii="Century Gothic" w:hAnsi="Century Gothic"/>
          <w:bCs/>
          <w:sz w:val="22"/>
          <w:szCs w:val="22"/>
        </w:rPr>
        <w:lastRenderedPageBreak/>
        <w:t>Dichiara</w:t>
      </w:r>
    </w:p>
    <w:p w:rsidR="00A175D9" w:rsidRPr="000208B6" w:rsidRDefault="00A175D9" w:rsidP="00A175D9">
      <w:pPr>
        <w:ind w:left="0" w:hanging="2"/>
        <w:rPr>
          <w:rFonts w:ascii="Century Gothic" w:hAnsi="Century Gothic"/>
        </w:rPr>
      </w:pPr>
    </w:p>
    <w:p w:rsidR="00A175D9" w:rsidRPr="000208B6" w:rsidRDefault="00A175D9" w:rsidP="00A175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 w:hanging="2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di aver/non avere avuto procedimenti disciplinari (eventualmente dichiarare quali)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</w:p>
    <w:tbl>
      <w:tblPr>
        <w:tblW w:w="8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A175D9" w:rsidRPr="000208B6" w:rsidTr="00E41804"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Il titolo di studio posseduto in relazione al titolo di studio richiesto per l’ammissione e relativa votazione, riportati qui a lato</w:t>
            </w:r>
          </w:p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</w:tr>
      <w:tr w:rsidR="00A175D9" w:rsidRPr="000208B6" w:rsidTr="00E41804"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</w:rPr>
              <w:t>Le valutazioni positive conseguite dal dipendente negli ultimi tre anni di servizio</w:t>
            </w:r>
            <w:r w:rsidRPr="000208B6">
              <w:rPr>
                <w:rFonts w:ascii="Century Gothic" w:hAnsi="Century Gothic"/>
                <w:color w:val="000000"/>
              </w:rPr>
              <w:t>, riportate qui a lato</w:t>
            </w:r>
          </w:p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</w:tr>
      <w:tr w:rsidR="00A175D9" w:rsidRPr="000208B6" w:rsidTr="00E41804"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Il possesso di titoli o competenze professionali quali: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Master e titoli di formazione postuniversitaria;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Dottorati di ricerca;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Pubblicazioni;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Idoneità in concorsi pubblici per qualifica non inferiore al posto da ricoprire;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Abilitazioni professionali e specializzazioni attinenti al posto a selezione;</w:t>
            </w:r>
          </w:p>
          <w:p w:rsidR="00A175D9" w:rsidRPr="000208B6" w:rsidRDefault="00A175D9" w:rsidP="00A175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>Frequenza di corsi di formazione legalmente riconosciuti, con esame finale, attinenti al posto a selezione.</w:t>
            </w:r>
          </w:p>
        </w:tc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</w:tr>
      <w:tr w:rsidR="00A175D9" w:rsidRPr="000208B6" w:rsidTr="00E41804"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  <w:r w:rsidRPr="000208B6">
              <w:rPr>
                <w:rFonts w:ascii="Century Gothic" w:hAnsi="Century Gothic"/>
                <w:color w:val="000000"/>
              </w:rPr>
              <w:t xml:space="preserve">eventuali incarichi rivestiti </w:t>
            </w:r>
          </w:p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325" w:type="dxa"/>
          </w:tcPr>
          <w:p w:rsidR="00A175D9" w:rsidRPr="000208B6" w:rsidRDefault="00A175D9" w:rsidP="00A17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Century Gothic" w:hAnsi="Century Gothic"/>
                <w:color w:val="000000"/>
              </w:rPr>
            </w:pPr>
          </w:p>
        </w:tc>
      </w:tr>
    </w:tbl>
    <w:p w:rsidR="00A175D9" w:rsidRPr="00A175D9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 w:cstheme="majorHAnsi"/>
          <w:color w:val="000000"/>
        </w:rPr>
      </w:pPr>
      <w:r w:rsidRPr="000208B6">
        <w:rPr>
          <w:rFonts w:ascii="Century Gothic" w:hAnsi="Century Gothic" w:cstheme="majorHAnsi"/>
          <w:color w:val="000000"/>
        </w:rPr>
        <w:t>Ai sensi del Codice della privacy (</w:t>
      </w:r>
      <w:proofErr w:type="spellStart"/>
      <w:r w:rsidRPr="000208B6">
        <w:rPr>
          <w:rFonts w:ascii="Century Gothic" w:hAnsi="Century Gothic" w:cstheme="majorHAnsi"/>
          <w:color w:val="000000"/>
        </w:rPr>
        <w:t>D.Lgs.</w:t>
      </w:r>
      <w:proofErr w:type="spellEnd"/>
      <w:r w:rsidRPr="000208B6">
        <w:rPr>
          <w:rFonts w:ascii="Century Gothic" w:hAnsi="Century Gothic" w:cstheme="majorHAnsi"/>
          <w:color w:val="000000"/>
        </w:rPr>
        <w:t xml:space="preserve"> 196/2003 coordinato ed aggiornato, da ultimo, con le modifiche apportate dalla </w:t>
      </w:r>
      <w:hyperlink r:id="rId9">
        <w:r w:rsidRPr="000208B6">
          <w:rPr>
            <w:rFonts w:ascii="Century Gothic" w:hAnsi="Century Gothic" w:cstheme="majorHAnsi"/>
            <w:color w:val="000000"/>
          </w:rPr>
          <w:t>L. 27 dicembre 2019, n. 160</w:t>
        </w:r>
      </w:hyperlink>
      <w:r w:rsidRPr="000208B6">
        <w:rPr>
          <w:rFonts w:ascii="Century Gothic" w:hAnsi="Century Gothic" w:cstheme="majorHAnsi"/>
          <w:color w:val="000000"/>
        </w:rPr>
        <w:t>, dal </w:t>
      </w:r>
      <w:hyperlink r:id="rId10">
        <w:r w:rsidRPr="000208B6">
          <w:rPr>
            <w:rFonts w:ascii="Century Gothic" w:hAnsi="Century Gothic" w:cstheme="majorHAnsi"/>
            <w:color w:val="000000"/>
          </w:rPr>
          <w:t>D.L. 14 giugno 2019, n. 53</w:t>
        </w:r>
      </w:hyperlink>
      <w:r w:rsidRPr="000208B6">
        <w:rPr>
          <w:rFonts w:ascii="Century Gothic" w:hAnsi="Century Gothic" w:cstheme="majorHAnsi"/>
          <w:color w:val="000000"/>
        </w:rPr>
        <w:t>, dal D.M. 15 marzo 2019 e dal </w:t>
      </w:r>
      <w:hyperlink r:id="rId11">
        <w:r w:rsidRPr="000208B6">
          <w:rPr>
            <w:rFonts w:ascii="Century Gothic" w:hAnsi="Century Gothic" w:cstheme="majorHAnsi"/>
            <w:color w:val="000000"/>
          </w:rPr>
          <w:t xml:space="preserve">Decreto di adeguamento al GDPR </w:t>
        </w:r>
      </w:hyperlink>
      <w:r w:rsidRPr="000208B6">
        <w:rPr>
          <w:rFonts w:ascii="Century Gothic" w:hAnsi="Century Gothic" w:cstheme="majorHAnsi"/>
          <w:color w:val="000000"/>
        </w:rPr>
        <w:t>(Decreto Legislativo 10 agosto 2018, n. 101), la/il sottoscritta/o prende atto che i dati forniti saranno oggetto di trattamento, con l’utilizzo di procedure anche informatiche, ai soli fini dell’espletamento della presente selezione, e acconsente a tale utilizzo</w:t>
      </w:r>
    </w:p>
    <w:p w:rsidR="00A175D9" w:rsidRPr="000208B6" w:rsidRDefault="00A175D9" w:rsidP="00A175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hAnsi="Century Gothic" w:cstheme="majorHAnsi"/>
          <w:color w:val="000000"/>
        </w:rPr>
      </w:pPr>
    </w:p>
    <w:p w:rsidR="00A175D9" w:rsidRPr="000208B6" w:rsidRDefault="00A175D9" w:rsidP="00A175D9">
      <w:pPr>
        <w:pStyle w:val="Corpodeltesto3"/>
        <w:ind w:left="0" w:hanging="2"/>
        <w:rPr>
          <w:rFonts w:ascii="Century Gothic" w:hAnsi="Century Gothic" w:cstheme="majorHAnsi"/>
          <w:sz w:val="22"/>
          <w:szCs w:val="22"/>
        </w:rPr>
      </w:pPr>
    </w:p>
    <w:p w:rsidR="00A175D9" w:rsidRPr="000208B6" w:rsidRDefault="00A175D9" w:rsidP="00A175D9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</w:rPr>
      </w:pPr>
      <w:r w:rsidRPr="000208B6">
        <w:rPr>
          <w:rFonts w:ascii="Century Gothic" w:hAnsi="Century Gothic" w:cstheme="majorHAnsi"/>
        </w:rPr>
        <w:t>Data, ____________________</w:t>
      </w:r>
      <w:r w:rsidRPr="000208B6">
        <w:rPr>
          <w:rFonts w:ascii="Century Gothic" w:hAnsi="Century Gothic" w:cstheme="majorHAnsi"/>
        </w:rPr>
        <w:tab/>
      </w:r>
      <w:r w:rsidRPr="000208B6">
        <w:rPr>
          <w:rFonts w:ascii="Century Gothic" w:hAnsi="Century Gothic" w:cstheme="majorHAnsi"/>
        </w:rPr>
        <w:tab/>
        <w:t xml:space="preserve">              Firma*  ____________________________</w:t>
      </w:r>
    </w:p>
    <w:p w:rsidR="00A175D9" w:rsidRPr="000208B6" w:rsidRDefault="00A175D9" w:rsidP="00A175D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</w:p>
    <w:p w:rsidR="00A175D9" w:rsidRPr="000208B6" w:rsidRDefault="00A175D9" w:rsidP="00A175D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  <w:r w:rsidRPr="000208B6">
        <w:rPr>
          <w:rFonts w:ascii="Century Gothic" w:hAnsi="Century Gothic" w:cstheme="majorHAnsi"/>
          <w:b/>
          <w:bCs/>
        </w:rPr>
        <w:t>Allegati:</w:t>
      </w:r>
    </w:p>
    <w:p w:rsidR="00A175D9" w:rsidRPr="000208B6" w:rsidRDefault="00A175D9" w:rsidP="00A175D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0208B6">
        <w:rPr>
          <w:rFonts w:ascii="Century Gothic" w:hAnsi="Century Gothic" w:cstheme="majorHAnsi"/>
        </w:rPr>
        <w:t>fotocopia di un documento di identità personale in corso di validità</w:t>
      </w:r>
      <w:r w:rsidRPr="000208B6">
        <w:rPr>
          <w:rFonts w:ascii="Century Gothic" w:hAnsi="Century Gothic"/>
          <w:sz w:val="24"/>
          <w:szCs w:val="24"/>
        </w:rPr>
        <w:t>.</w:t>
      </w:r>
    </w:p>
    <w:p w:rsidR="00A175D9" w:rsidRPr="00A175D9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A175D9" w:rsidRPr="00A175D9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A175D9" w:rsidRPr="00A175D9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A175D9" w:rsidRPr="00A175D9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A175D9" w:rsidRPr="000208B6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:rsidR="00A175D9" w:rsidRPr="000208B6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:rsidR="00A175D9" w:rsidRPr="000208B6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>NOTE ALLA DOMANDA:</w:t>
      </w:r>
    </w:p>
    <w:p w:rsidR="00A175D9" w:rsidRPr="000208B6" w:rsidRDefault="00A175D9" w:rsidP="00A175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>(*) La firma deve essere leggibile e non autenticata. Alla domanda di partecipazione deve essere allegata fotocopia semplice della carta d’identità in corso di validità.</w:t>
      </w:r>
    </w:p>
    <w:p w:rsidR="00A175D9" w:rsidRPr="00A175D9" w:rsidRDefault="00A175D9" w:rsidP="00DD5FE4">
      <w:pPr>
        <w:pStyle w:val="Rientrocorpodeltesto"/>
        <w:tabs>
          <w:tab w:val="clear" w:pos="1985"/>
        </w:tabs>
        <w:ind w:leftChars="0" w:left="1978" w:hangingChars="821" w:hanging="1978"/>
        <w:rPr>
          <w:rFonts w:ascii="Century Gothic" w:hAnsi="Century Gothic"/>
          <w:b/>
          <w:szCs w:val="24"/>
          <w:highlight w:val="lightGray"/>
        </w:rPr>
      </w:pPr>
      <w:bookmarkStart w:id="0" w:name="_GoBack"/>
      <w:bookmarkEnd w:id="0"/>
    </w:p>
    <w:sectPr w:rsidR="00A175D9" w:rsidRPr="00A175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59" w:rsidRDefault="00557059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57059" w:rsidRDefault="00557059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3" w:rsidRDefault="000D4843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07300"/>
      <w:docPartObj>
        <w:docPartGallery w:val="Page Numbers (Bottom of Page)"/>
        <w:docPartUnique/>
      </w:docPartObj>
    </w:sdtPr>
    <w:sdtEndPr/>
    <w:sdtContent>
      <w:p w:rsidR="00B80E0E" w:rsidRDefault="00B80E0E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E4">
          <w:rPr>
            <w:noProof/>
          </w:rPr>
          <w:t>1</w:t>
        </w:r>
        <w:r>
          <w:fldChar w:fldCharType="end"/>
        </w:r>
      </w:p>
    </w:sdtContent>
  </w:sdt>
  <w:p w:rsidR="000D4843" w:rsidRDefault="000D4843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3" w:rsidRDefault="000D4843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59" w:rsidRDefault="00557059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57059" w:rsidRDefault="00557059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3" w:rsidRDefault="000D4843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36" w:rsidRDefault="001F342E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57F6C871" wp14:editId="31747610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:rsidR="00830F36" w:rsidRDefault="00830F36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3" w:rsidRDefault="000D4843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6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7"/>
  </w:num>
  <w:num w:numId="7">
    <w:abstractNumId w:val="4"/>
  </w:num>
  <w:num w:numId="8">
    <w:abstractNumId w:val="11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F36"/>
    <w:rsid w:val="000079BD"/>
    <w:rsid w:val="000208B6"/>
    <w:rsid w:val="000D4843"/>
    <w:rsid w:val="0011694E"/>
    <w:rsid w:val="00141D54"/>
    <w:rsid w:val="0014334E"/>
    <w:rsid w:val="001B25D7"/>
    <w:rsid w:val="001F342E"/>
    <w:rsid w:val="001F3AEC"/>
    <w:rsid w:val="002003E8"/>
    <w:rsid w:val="002C06AB"/>
    <w:rsid w:val="00361AAC"/>
    <w:rsid w:val="0049408C"/>
    <w:rsid w:val="004E2D0C"/>
    <w:rsid w:val="0054202F"/>
    <w:rsid w:val="00557059"/>
    <w:rsid w:val="0059350B"/>
    <w:rsid w:val="006741EE"/>
    <w:rsid w:val="007A61D1"/>
    <w:rsid w:val="00827E8A"/>
    <w:rsid w:val="00830F36"/>
    <w:rsid w:val="008766CE"/>
    <w:rsid w:val="008A4DFB"/>
    <w:rsid w:val="00990B58"/>
    <w:rsid w:val="009F3C9B"/>
    <w:rsid w:val="00A175D9"/>
    <w:rsid w:val="00B80E0E"/>
    <w:rsid w:val="00D32E42"/>
    <w:rsid w:val="00D617F5"/>
    <w:rsid w:val="00DD5FE4"/>
    <w:rsid w:val="00E47E31"/>
    <w:rsid w:val="00F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talex.com/documents/news/2018/08/09/gdpr-il-decreto-di-adeguament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ltalex.com/documents/leggi/2019/06/12/decreto-sicurezza-bi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20/01/03/legge-bilancio-2020-testo-pubblicato-gazzett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Mottura</cp:lastModifiedBy>
  <cp:revision>3</cp:revision>
  <cp:lastPrinted>2023-09-21T14:29:00Z</cp:lastPrinted>
  <dcterms:created xsi:type="dcterms:W3CDTF">2023-09-21T14:37:00Z</dcterms:created>
  <dcterms:modified xsi:type="dcterms:W3CDTF">2023-09-21T14:38:00Z</dcterms:modified>
</cp:coreProperties>
</file>