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  <w:t>FIERA AGROALIMENTARE DELLA SPEZIA</w:t>
      </w:r>
    </w:p>
    <w:p>
      <w:pPr>
        <w:pStyle w:val="Normal"/>
        <w:numPr>
          <w:ilvl w:val="0"/>
          <w:numId w:val="0"/>
        </w:numPr>
        <w:ind w:hanging="0" w:left="0"/>
        <w:outlineLvl w:val="2"/>
        <w:rPr>
          <w:rFonts w:eastAsia="Times New Roman" w:cs="Times New Roman"/>
          <w:b/>
          <w:bCs/>
          <w:kern w:val="0"/>
          <w:sz w:val="40"/>
          <w:szCs w:val="4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40"/>
          <w:szCs w:val="40"/>
          <w:lang w:eastAsia="it-IT"/>
          <w14:ligatures w14:val="none"/>
        </w:rPr>
        <w:t>5 – 8 dicembre 2025</w:t>
      </w:r>
    </w:p>
    <w:p>
      <w:pPr>
        <w:pStyle w:val="Normal"/>
        <w:numPr>
          <w:ilvl w:val="0"/>
          <w:numId w:val="0"/>
        </w:numPr>
        <w:ind w:hanging="0" w:left="0"/>
        <w:outlineLvl w:val="2"/>
        <w:rPr>
          <w:rFonts w:eastAsia="Times New Roman" w:cs="Times New Roman"/>
          <w:b/>
          <w:bCs/>
          <w:kern w:val="0"/>
          <w:sz w:val="40"/>
          <w:szCs w:val="4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40"/>
          <w:szCs w:val="40"/>
          <w:lang w:eastAsia="it-IT"/>
          <w14:ligatures w14:val="none"/>
        </w:rPr>
        <w:t>Area Food Experience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  <w:t>VENERDÌ 5 DICEMBRE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12:00 – 12.45 INAUGURAZIONE UFFICIALE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Interventi istituzionali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" name="Horizontal 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2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12:45—13.30 La pesca in Liguria: pescatori, ittiturismi e a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quacoltura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Cura del GALFISH Liguria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2" name="Horizontal 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3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13:30–14:30 — Show Cooking a cura di Unione Cuochi Liguria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Chef Alessandro Dentone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3" name="Horizontal 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4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14:30–15:30 — Olio e Basilico: Il Pesto Autentico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Aziende protagoniste:</w:t>
      </w:r>
    </w:p>
    <w:p>
      <w:pPr>
        <w:pStyle w:val="Normal"/>
        <w:numPr>
          <w:ilvl w:val="0"/>
          <w:numId w:val="2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L'Aromatica Azienda Agricola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Pesto </w:t>
      </w:r>
    </w:p>
    <w:p>
      <w:pPr>
        <w:pStyle w:val="Normal"/>
        <w:numPr>
          <w:ilvl w:val="0"/>
          <w:numId w:val="2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Pesto Fiore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basilico DOP e lavorazione</w:t>
      </w:r>
    </w:p>
    <w:p>
      <w:pPr>
        <w:pStyle w:val="Normal"/>
        <w:numPr>
          <w:ilvl w:val="0"/>
          <w:numId w:val="2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Azienda Agricola Schiffini</w:t>
      </w:r>
      <w:r>
        <w:rPr>
          <w:rFonts w:eastAsia="Times New Roman" w:cs="Times New Roman"/>
          <w:kern w:val="0"/>
          <w:lang w:eastAsia="it-IT"/>
          <w14:ligatures w14:val="none"/>
        </w:rPr>
        <w:t>– olio EVO del Golfo</w:t>
      </w:r>
    </w:p>
    <w:p>
      <w:pPr>
        <w:pStyle w:val="Normal"/>
        <w:numPr>
          <w:ilvl w:val="0"/>
          <w:numId w:val="2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Lucchi e Guastalli </w:t>
      </w:r>
      <w:r>
        <w:rPr>
          <w:rFonts w:eastAsia="Times New Roman" w:cs="Times New Roman"/>
          <w:kern w:val="0"/>
          <w:lang w:eastAsia="it-IT"/>
          <w14:ligatures w14:val="none"/>
        </w:rPr>
        <w:t>– oli monocultivar liguri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4" name="Horizontal 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5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15:30–16:00 — Speciale Zafferano del Vara</w:t>
      </w:r>
    </w:p>
    <w:p>
      <w:pPr>
        <w:pStyle w:val="Normal"/>
        <w:numPr>
          <w:ilvl w:val="0"/>
          <w:numId w:val="3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Agr. “Campo Luente”</w:t>
      </w:r>
      <w:r>
        <w:rPr>
          <w:rFonts w:eastAsia="Times New Roman" w:cs="Times New Roman"/>
          <w:kern w:val="0"/>
          <w:lang w:eastAsia="it-IT"/>
          <w14:ligatures w14:val="none"/>
        </w:rPr>
        <w:t>– filamenti di zafferano</w:t>
      </w:r>
    </w:p>
    <w:p>
      <w:pPr>
        <w:pStyle w:val="Normal"/>
        <w:numPr>
          <w:ilvl w:val="0"/>
          <w:numId w:val="3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 Agricola Ca’ Balan –</w:t>
      </w:r>
      <w:r>
        <w:rPr>
          <w:rFonts w:eastAsia="Times New Roman" w:cs="Times New Roman"/>
          <w:kern w:val="0"/>
          <w:lang w:eastAsia="it-IT"/>
          <w14:ligatures w14:val="none"/>
        </w:rPr>
        <w:t>– zafferano biologico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Piccole ricette dolci e salate allo zafferano.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5" name="Horizontal 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6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16:00–17:00 — Showcooking </w:t>
      </w:r>
      <w:r>
        <w:rPr>
          <w:rFonts w:ascii="Helvetica" w:hAnsi="Helvetica"/>
          <w:color w:val="000000"/>
          <w:sz w:val="20"/>
          <w:szCs w:val="20"/>
        </w:rPr>
        <w:t>"</w:t>
      </w:r>
      <w:r>
        <w:rPr>
          <w:rFonts w:ascii="Helvetica" w:hAnsi="Helvetica"/>
          <w:b/>
          <w:bCs/>
          <w:color w:val="000000"/>
        </w:rPr>
        <w:t>Biscuit brownies"</w:t>
      </w:r>
      <w:r>
        <w:rPr>
          <w:rFonts w:ascii="Helvetica" w:hAnsi="Helvetica"/>
          <w:color w:val="000000"/>
        </w:rPr>
        <w:t xml:space="preserve"> 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cura degli allievi del CIOSF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6" name="Horizontal 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7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17:00–17:30 — Strade dei Vini e dei Sapori della Provincia della Spezia</w:t>
      </w:r>
    </w:p>
    <w:p>
      <w:pPr>
        <w:pStyle w:val="Normal"/>
        <w:spacing w:beforeAutospacing="1" w:afterAutospacing="1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 xml:space="preserve">Presentazioni e degustazioni delle aziende afferenti agli itinerari di prodotto a cura del 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Gal Provincia della Spezia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7" name="Horizontal 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8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17:30–18:30 — Vini Della Provincia della Spezia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cura di Enoteca Regionale della Liguria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Cantine presenti:</w:t>
      </w:r>
    </w:p>
    <w:p>
      <w:pPr>
        <w:pStyle w:val="Normal"/>
        <w:numPr>
          <w:ilvl w:val="0"/>
          <w:numId w:val="5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Società Agraria Buranco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Monterosso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Cantina Cinque Terre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Riomaggiore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  Agricola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Cerrolungo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vini del Golfo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“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R’ Mesueto”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Arcola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Cantine Rubiano </w:t>
      </w:r>
      <w:r>
        <w:rPr>
          <w:rFonts w:eastAsia="Times New Roman" w:cs="Times New Roman"/>
          <w:kern w:val="0"/>
          <w:lang w:eastAsia="it-IT"/>
          <w14:ligatures w14:val="none"/>
        </w:rPr>
        <w:t>– Sarzana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Il Foresto di Vernazza</w:t>
      </w:r>
      <w:r>
        <w:rPr>
          <w:rFonts w:eastAsia="Times New Roman" w:cs="Times New Roman"/>
          <w:kern w:val="0"/>
          <w:lang w:eastAsia="it-IT"/>
          <w14:ligatures w14:val="none"/>
        </w:rPr>
        <w:t>– Vernazza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Az. Agricola Cheo </w:t>
      </w:r>
      <w:r>
        <w:rPr>
          <w:rFonts w:eastAsia="Times New Roman" w:cs="Times New Roman"/>
          <w:kern w:val="0"/>
          <w:lang w:eastAsia="it-IT"/>
          <w14:ligatures w14:val="none"/>
        </w:rPr>
        <w:t>– Vernazza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Le Chicche di N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i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cchia</w:t>
      </w:r>
      <w:r>
        <w:rPr>
          <w:rFonts w:eastAsia="Times New Roman" w:cs="Times New Roman"/>
          <w:kern w:val="0"/>
          <w:lang w:eastAsia="it-IT"/>
          <w14:ligatures w14:val="none"/>
        </w:rPr>
        <w:t>– Sesta Godano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Arrigoni</w:t>
      </w:r>
      <w:r>
        <w:rPr>
          <w:rFonts w:eastAsia="Times New Roman" w:cs="Times New Roman"/>
          <w:kern w:val="0"/>
          <w:lang w:eastAsia="it-IT"/>
          <w14:ligatures w14:val="none"/>
        </w:rPr>
        <w:t>– La Spezia</w:t>
      </w:r>
    </w:p>
    <w:p>
      <w:pPr>
        <w:pStyle w:val="Normal"/>
        <w:numPr>
          <w:ilvl w:val="0"/>
          <w:numId w:val="5"/>
        </w:numPr>
        <w:spacing w:before="0" w:afterAutospacing="1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Azienda Vitivinicola Cantine Litàn - </w:t>
      </w:r>
      <w:r>
        <w:rPr>
          <w:rFonts w:eastAsia="Times New Roman" w:cs="Times New Roman"/>
          <w:kern w:val="0"/>
          <w:lang w:eastAsia="it-IT"/>
          <w14:ligatures w14:val="none"/>
        </w:rPr>
        <w:t>Riomaggiore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  <w:t>SABATO 6 DICEMBRE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11:00–12:00 — Biodistretto in Tavola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Assaggi combinati di:</w:t>
      </w:r>
    </w:p>
    <w:p>
      <w:pPr>
        <w:pStyle w:val="Normal"/>
        <w:numPr>
          <w:ilvl w:val="0"/>
          <w:numId w:val="10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Az. Agricola Cascina Le Bosche </w:t>
      </w:r>
      <w:r>
        <w:rPr>
          <w:rFonts w:eastAsia="Times New Roman" w:cs="Times New Roman"/>
          <w:kern w:val="0"/>
          <w:lang w:eastAsia="it-IT"/>
          <w14:ligatures w14:val="none"/>
        </w:rPr>
        <w:t>(miele)</w:t>
      </w:r>
    </w:p>
    <w:p>
      <w:pPr>
        <w:pStyle w:val="Normal"/>
        <w:numPr>
          <w:ilvl w:val="0"/>
          <w:numId w:val="10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I Formaggi della Val di Vara</w:t>
      </w:r>
    </w:p>
    <w:p>
      <w:pPr>
        <w:pStyle w:val="Normal"/>
        <w:numPr>
          <w:ilvl w:val="0"/>
          <w:numId w:val="10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Az. Agricola Ca’ Balan </w:t>
      </w:r>
      <w:r>
        <w:rPr>
          <w:rFonts w:eastAsia="Times New Roman" w:cs="Times New Roman"/>
          <w:kern w:val="0"/>
          <w:lang w:eastAsia="it-IT"/>
          <w14:ligatures w14:val="none"/>
        </w:rPr>
        <w:t>(zafferano)</w:t>
      </w:r>
    </w:p>
    <w:p>
      <w:pPr>
        <w:pStyle w:val="Normal"/>
        <w:numPr>
          <w:ilvl w:val="0"/>
          <w:numId w:val="10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Le Chicche di Nicchia </w:t>
      </w:r>
      <w:r>
        <w:rPr>
          <w:rFonts w:eastAsia="Times New Roman" w:cs="Times New Roman"/>
          <w:kern w:val="0"/>
          <w:lang w:eastAsia="it-IT"/>
          <w14:ligatures w14:val="none"/>
        </w:rPr>
        <w:t>(vino)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177800"/>
                <wp:docPr id="8" name="Horizontal 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9" path="m0,0l-2147483645,0l-2147483645,-2147483646l0,-2147483646xe" stroked="t" o:allowincell="f" style="position:absolute;margin-left:0pt;margin-top:-14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12:00–13:00 — La pesca in Liguria: pescatori, ittiturismi e a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quacoltura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Cura del GALFISH Liguria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9" name="Horizontal 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10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13:00–14:00 — Birre Artigianali del territorio</w:t>
      </w:r>
    </w:p>
    <w:p>
      <w:pPr>
        <w:pStyle w:val="Normal"/>
        <w:numPr>
          <w:ilvl w:val="0"/>
          <w:numId w:val="4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Birrificio del Golfo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birre artigianali spezzine</w:t>
      </w:r>
    </w:p>
    <w:p>
      <w:pPr>
        <w:pStyle w:val="Normal"/>
        <w:numPr>
          <w:ilvl w:val="0"/>
          <w:numId w:val="4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La Taverna del Vara </w:t>
      </w:r>
      <w:r>
        <w:rPr>
          <w:rFonts w:eastAsia="Times New Roman" w:cs="Times New Roman"/>
          <w:kern w:val="0"/>
          <w:lang w:eastAsia="it-IT"/>
          <w14:ligatures w14:val="none"/>
        </w:rPr>
        <w:t>– Val di Vara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Approfondimento su fermentazioni e aromi e degustazione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177800"/>
                <wp:docPr id="10" name="Horizontal 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11" path="m0,0l-2147483645,0l-2147483645,-2147483646l0,-2147483646xe" stroked="t" o:allowincell="f" style="position:absolute;margin-left:0pt;margin-top:-14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14:00–15:00 — Miele &amp; Formaggi della Val di Vara</w:t>
      </w:r>
    </w:p>
    <w:p>
      <w:pPr>
        <w:pStyle w:val="Normal"/>
        <w:numPr>
          <w:ilvl w:val="0"/>
          <w:numId w:val="1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Apicoltura Taggiasco </w:t>
      </w:r>
      <w:r>
        <w:rPr>
          <w:rFonts w:eastAsia="Times New Roman" w:cs="Times New Roman"/>
          <w:kern w:val="0"/>
          <w:lang w:eastAsia="it-IT"/>
          <w14:ligatures w14:val="none"/>
        </w:rPr>
        <w:t>– miele monoflora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Apicoltura Ribaditi 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mieli artigianali di altura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Apicoltura Val di Vara </w:t>
      </w:r>
      <w:r>
        <w:rPr>
          <w:rFonts w:eastAsia="Times New Roman" w:cs="Times New Roman"/>
          <w:kern w:val="0"/>
          <w:lang w:eastAsia="it-IT"/>
          <w14:ligatures w14:val="none"/>
        </w:rPr>
        <w:t>– mieli della biodiversità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Azienda Agricola Bartolucci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mieli e derivati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 Agricola Cascina Le Bosche –</w:t>
      </w:r>
      <w:r>
        <w:rPr>
          <w:rFonts w:eastAsia="Times New Roman" w:cs="Times New Roman"/>
          <w:kern w:val="0"/>
          <w:lang w:eastAsia="it-IT"/>
          <w14:ligatures w14:val="none"/>
        </w:rPr>
        <w:t>– miele biologico</w:t>
      </w:r>
    </w:p>
    <w:p>
      <w:pPr>
        <w:pStyle w:val="Normal"/>
        <w:numPr>
          <w:ilvl w:val="0"/>
          <w:numId w:val="1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I Formaggi della Val di Vara–</w:t>
      </w:r>
      <w:r>
        <w:rPr>
          <w:rFonts w:eastAsia="Times New Roman" w:cs="Times New Roman"/>
          <w:kern w:val="0"/>
          <w:lang w:eastAsia="it-IT"/>
          <w14:ligatures w14:val="none"/>
        </w:rPr>
        <w:t>– degustazione formaggi vaccini e caprini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Percorso di assaggio miele + formaggi, abbinamenti guidati.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1" name="Horizontal Lin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12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15:00–16:00 — Liquori &amp; Distillati della Riviera</w:t>
      </w:r>
    </w:p>
    <w:p>
      <w:pPr>
        <w:pStyle w:val="Normal"/>
        <w:numPr>
          <w:ilvl w:val="0"/>
          <w:numId w:val="7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Le Lagore Spirits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liquori e distillati</w:t>
      </w:r>
    </w:p>
    <w:p>
      <w:pPr>
        <w:pStyle w:val="Normal"/>
        <w:numPr>
          <w:ilvl w:val="0"/>
          <w:numId w:val="7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Prione Essenza del Golfo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distillati artigianali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2" name="Horizontal Lin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14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16:00–17:00 — Strade dei Vini e dei Sapori della 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rovincia della Spezia</w:t>
      </w:r>
    </w:p>
    <w:p>
      <w:pPr>
        <w:pStyle w:val="Normal"/>
        <w:spacing w:beforeAutospacing="1" w:afterAutospacing="1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 xml:space="preserve">Presentazioni e degustazioni delle aziende afferenti agli itinerari di prodotto a cura del 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Gal Provincia della Spezia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3" name="Horizontal Lin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15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17:00–18:00 — Vini della 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rovincia della Spezia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cura di Enoteca Regionale della Liguria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Cantine presenti:</w:t>
      </w:r>
    </w:p>
    <w:p>
      <w:pPr>
        <w:pStyle w:val="Normal"/>
        <w:numPr>
          <w:ilvl w:val="0"/>
          <w:numId w:val="5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Società Agraria Buranco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Monterosso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Cantina Cinque Terre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Riomaggiore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  Agricola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Cerrolungo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vini del Golfo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“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R’ Mesueto”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Arcola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Cantine Rubiano </w:t>
      </w:r>
      <w:r>
        <w:rPr>
          <w:rFonts w:eastAsia="Times New Roman" w:cs="Times New Roman"/>
          <w:kern w:val="0"/>
          <w:lang w:eastAsia="it-IT"/>
          <w14:ligatures w14:val="none"/>
        </w:rPr>
        <w:t>– Sarzana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Il Foresto di Vernazza</w:t>
      </w:r>
      <w:r>
        <w:rPr>
          <w:rFonts w:eastAsia="Times New Roman" w:cs="Times New Roman"/>
          <w:kern w:val="0"/>
          <w:lang w:eastAsia="it-IT"/>
          <w14:ligatures w14:val="none"/>
        </w:rPr>
        <w:t>– Vernazza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Az. Agricola Cheo </w:t>
      </w:r>
      <w:r>
        <w:rPr>
          <w:rFonts w:eastAsia="Times New Roman" w:cs="Times New Roman"/>
          <w:kern w:val="0"/>
          <w:lang w:eastAsia="it-IT"/>
          <w14:ligatures w14:val="none"/>
        </w:rPr>
        <w:t>– Vernazza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Le Chicche di N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ic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chia</w:t>
      </w:r>
      <w:r>
        <w:rPr>
          <w:rFonts w:eastAsia="Times New Roman" w:cs="Times New Roman"/>
          <w:kern w:val="0"/>
          <w:lang w:eastAsia="it-IT"/>
          <w14:ligatures w14:val="none"/>
        </w:rPr>
        <w:t>– Sesta Godano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Arrigoni</w:t>
      </w:r>
      <w:r>
        <w:rPr>
          <w:rFonts w:eastAsia="Times New Roman" w:cs="Times New Roman"/>
          <w:kern w:val="0"/>
          <w:lang w:eastAsia="it-IT"/>
          <w14:ligatures w14:val="none"/>
        </w:rPr>
        <w:t>– La Spezia</w:t>
      </w:r>
    </w:p>
    <w:p>
      <w:pPr>
        <w:pStyle w:val="Normal"/>
        <w:numPr>
          <w:ilvl w:val="0"/>
          <w:numId w:val="5"/>
        </w:numPr>
        <w:spacing w:before="0" w:afterAutospacing="1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Azienda Vitivinicola Cantine Litàn - </w:t>
      </w:r>
      <w:r>
        <w:rPr>
          <w:rFonts w:eastAsia="Times New Roman" w:cs="Times New Roman"/>
          <w:kern w:val="0"/>
          <w:lang w:eastAsia="it-IT"/>
          <w14:ligatures w14:val="none"/>
        </w:rPr>
        <w:t>Riomaggiore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4" name="Horizontal Lin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16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  <w:t xml:space="preserve">DOMENICA 7 DICEMBRE 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11:00–12:00 — I trasformati artigianali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Laboratorio con:</w:t>
      </w:r>
    </w:p>
    <w:p>
      <w:pPr>
        <w:pStyle w:val="Normal"/>
        <w:numPr>
          <w:ilvl w:val="0"/>
          <w:numId w:val="8"/>
        </w:numPr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Azienda Agricola Canevella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5" name="Horizontal Lin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17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12:00–13:00 — La pesca in Liguria: pescatori, ittiturismi e a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quacoltura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Cura del GALFISH Liguria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6" name="Horizontal Lin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18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13:00–14:00 — I Dolci delle Feste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Pasticceri:</w:t>
      </w:r>
    </w:p>
    <w:p>
      <w:pPr>
        <w:pStyle w:val="Normal"/>
        <w:numPr>
          <w:ilvl w:val="0"/>
          <w:numId w:val="6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Marty Party &amp; Ligury Bakery</w:t>
      </w:r>
    </w:p>
    <w:p>
      <w:pPr>
        <w:pStyle w:val="Normal"/>
        <w:numPr>
          <w:ilvl w:val="0"/>
          <w:numId w:val="6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Pasticceria Ilaria</w:t>
      </w:r>
    </w:p>
    <w:p>
      <w:pPr>
        <w:pStyle w:val="Normal"/>
        <w:numPr>
          <w:ilvl w:val="0"/>
          <w:numId w:val="6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Il Cuore dei Golosi</w:t>
      </w:r>
    </w:p>
    <w:p>
      <w:pPr>
        <w:pStyle w:val="Normal"/>
        <w:numPr>
          <w:ilvl w:val="0"/>
          <w:numId w:val="6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Forneria Pasticceria Gianfranchi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7" name="Horizontal Lin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19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14:00–15:00 — Degustazione Oli del Territorio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Frantoi presenti:</w:t>
      </w:r>
    </w:p>
    <w:p>
      <w:pPr>
        <w:pStyle w:val="Normal"/>
        <w:numPr>
          <w:ilvl w:val="0"/>
          <w:numId w:val="9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Azienda Agricola Schiffini </w:t>
      </w:r>
    </w:p>
    <w:p>
      <w:pPr>
        <w:pStyle w:val="Normal"/>
        <w:numPr>
          <w:ilvl w:val="0"/>
          <w:numId w:val="9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Azienda Agricola Il Borgo di Pegui </w:t>
      </w:r>
    </w:p>
    <w:p>
      <w:pPr>
        <w:pStyle w:val="Normal"/>
        <w:numPr>
          <w:ilvl w:val="0"/>
          <w:numId w:val="9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Agriturismo Colline di Rossoli </w:t>
      </w:r>
    </w:p>
    <w:p>
      <w:pPr>
        <w:pStyle w:val="Normal"/>
        <w:numPr>
          <w:ilvl w:val="0"/>
          <w:numId w:val="9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Azienda Agricola Beronà </w:t>
      </w:r>
    </w:p>
    <w:p>
      <w:pPr>
        <w:pStyle w:val="Normal"/>
        <w:numPr>
          <w:ilvl w:val="0"/>
          <w:numId w:val="9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Agr. I Frai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8" name="Horizontal Lin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20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15:00–16:00 — Sua Maestà il Tartufo</w:t>
      </w:r>
    </w:p>
    <w:p>
      <w:pPr>
        <w:pStyle w:val="Normal"/>
        <w:numPr>
          <w:ilvl w:val="0"/>
          <w:numId w:val="6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Associazione Tartufai e tartuficoltori Liguri</w:t>
      </w:r>
    </w:p>
    <w:p>
      <w:pPr>
        <w:pStyle w:val="ListParagraph"/>
        <w:numPr>
          <w:ilvl w:val="0"/>
          <w:numId w:val="6"/>
        </w:numPr>
        <w:spacing w:before="0" w:afterAutospacing="1"/>
        <w:contextualSpacing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Il Tartufo di San Miniato</w:t>
      </w:r>
      <w:r>
        <w:rPr>
          <w:rFonts w:eastAsia="Times New Roman" w:cs="Times New Roman"/>
          <w:kern w:val="0"/>
          <w:lang w:eastAsia="it-IT"/>
          <w14:ligatures w14:val="none"/>
        </w:rPr>
        <w:t>.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19" name="Horizontal Lin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22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16:00–17:00 — Strade dei Vini e dei Sapori della 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rovincia della Spezia</w:t>
      </w:r>
    </w:p>
    <w:p>
      <w:pPr>
        <w:pStyle w:val="Normal"/>
        <w:spacing w:beforeAutospacing="1" w:afterAutospacing="1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 xml:space="preserve">Presentazioni e degustazioni delle aziende afferenti agli itinerari di prodotto a cura del 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Gal Provincia della Spezia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20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17:00–18:00 — Vini della Provincia della Spezia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cura di Enoteca Regionale della Liguria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Cantine presenti:</w:t>
      </w:r>
    </w:p>
    <w:p>
      <w:pPr>
        <w:pStyle w:val="Normal"/>
        <w:numPr>
          <w:ilvl w:val="0"/>
          <w:numId w:val="5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Società Agraria Buranco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Monterosso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Cantina Cinque Terre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Riomaggiore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  Agricola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Cerrolungo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vini del Golfo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“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R’ Mesueto”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Arcola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Cantine Rubiano </w:t>
      </w:r>
      <w:r>
        <w:rPr>
          <w:rFonts w:eastAsia="Times New Roman" w:cs="Times New Roman"/>
          <w:kern w:val="0"/>
          <w:lang w:eastAsia="it-IT"/>
          <w14:ligatures w14:val="none"/>
        </w:rPr>
        <w:t>– Sarzana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Il Foresto di Vernazza</w:t>
      </w:r>
      <w:r>
        <w:rPr>
          <w:rFonts w:eastAsia="Times New Roman" w:cs="Times New Roman"/>
          <w:kern w:val="0"/>
          <w:lang w:eastAsia="it-IT"/>
          <w14:ligatures w14:val="none"/>
        </w:rPr>
        <w:t>– Vernazza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Az. Agricola Cheo </w:t>
      </w:r>
      <w:r>
        <w:rPr>
          <w:rFonts w:eastAsia="Times New Roman" w:cs="Times New Roman"/>
          <w:kern w:val="0"/>
          <w:lang w:eastAsia="it-IT"/>
          <w14:ligatures w14:val="none"/>
        </w:rPr>
        <w:t>– Vernazza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Le Chicche di N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i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cchia</w:t>
      </w:r>
      <w:r>
        <w:rPr>
          <w:rFonts w:eastAsia="Times New Roman" w:cs="Times New Roman"/>
          <w:kern w:val="0"/>
          <w:lang w:eastAsia="it-IT"/>
          <w14:ligatures w14:val="none"/>
        </w:rPr>
        <w:t>– Sesta Godano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Arrigoni</w:t>
      </w:r>
      <w:r>
        <w:rPr>
          <w:rFonts w:eastAsia="Times New Roman" w:cs="Times New Roman"/>
          <w:kern w:val="0"/>
          <w:lang w:eastAsia="it-IT"/>
          <w14:ligatures w14:val="none"/>
        </w:rPr>
        <w:t>– La Spezia</w:t>
      </w:r>
    </w:p>
    <w:p>
      <w:pPr>
        <w:pStyle w:val="Normal"/>
        <w:numPr>
          <w:ilvl w:val="0"/>
          <w:numId w:val="5"/>
        </w:numPr>
        <w:spacing w:before="0" w:afterAutospacing="1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Azienda Vitivinicola Cantine Litàn - </w:t>
      </w:r>
      <w:r>
        <w:rPr>
          <w:rFonts w:eastAsia="Times New Roman" w:cs="Times New Roman"/>
          <w:kern w:val="0"/>
          <w:lang w:eastAsia="it-IT"/>
          <w14:ligatures w14:val="none"/>
        </w:rPr>
        <w:t>Riomaggiore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21" name="Horizontal Lin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24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2"/>
          <w:sz w:val="48"/>
          <w:szCs w:val="48"/>
          <w:lang w:eastAsia="it-IT"/>
          <w14:ligatures w14:val="none"/>
        </w:rPr>
        <w:t xml:space="preserve">LUNEDÌ 8 DICEMBRE 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11:00–12:00 — Brunch dell’Immacolata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Ricette con prodotti di:</w:t>
      </w:r>
    </w:p>
    <w:p>
      <w:pPr>
        <w:pStyle w:val="Normal"/>
        <w:numPr>
          <w:ilvl w:val="0"/>
          <w:numId w:val="11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La Bottega della Luana </w:t>
      </w:r>
    </w:p>
    <w:p>
      <w:pPr>
        <w:pStyle w:val="Normal"/>
        <w:numPr>
          <w:ilvl w:val="0"/>
          <w:numId w:val="11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I Formaggi della Val di Vara</w:t>
      </w:r>
    </w:p>
    <w:p>
      <w:pPr>
        <w:pStyle w:val="Normal"/>
        <w:numPr>
          <w:ilvl w:val="0"/>
          <w:numId w:val="11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Boni Giovanni</w:t>
      </w:r>
    </w:p>
    <w:p>
      <w:pPr>
        <w:pStyle w:val="Normal"/>
        <w:numPr>
          <w:ilvl w:val="0"/>
          <w:numId w:val="11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U Fusjgià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22" name="Horizontal Lin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25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12:00–13:00 — La pesca in Liguria: pescatori, ittiturismi e a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quacoltura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Cura del GALFISH Liguria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23" name="Horizontal Lin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26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13:00–14:00 — La Dispen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s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delle Feste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 xml:space="preserve">A cura di: </w:t>
      </w:r>
    </w:p>
    <w:p>
      <w:pPr>
        <w:pStyle w:val="Normal"/>
        <w:numPr>
          <w:ilvl w:val="0"/>
          <w:numId w:val="12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Boni Giovanni</w:t>
      </w:r>
    </w:p>
    <w:p>
      <w:pPr>
        <w:pStyle w:val="Normal"/>
        <w:numPr>
          <w:ilvl w:val="0"/>
          <w:numId w:val="12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Agriturismo  Mamma Chica</w:t>
      </w:r>
    </w:p>
    <w:p>
      <w:pPr>
        <w:pStyle w:val="Normal"/>
        <w:numPr>
          <w:ilvl w:val="0"/>
          <w:numId w:val="12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Anima Verde </w:t>
      </w:r>
    </w:p>
    <w:p>
      <w:pPr>
        <w:pStyle w:val="Normal"/>
        <w:numPr>
          <w:ilvl w:val="0"/>
          <w:numId w:val="12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Agriturismo Casalin</w:t>
      </w:r>
    </w:p>
    <w:p>
      <w:pPr>
        <w:pStyle w:val="Normal"/>
        <w:numPr>
          <w:ilvl w:val="0"/>
          <w:numId w:val="12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Fernandez Riccardo</w:t>
      </w:r>
    </w:p>
    <w:p>
      <w:pPr>
        <w:pStyle w:val="Normal"/>
        <w:numPr>
          <w:ilvl w:val="0"/>
          <w:numId w:val="12"/>
        </w:numPr>
        <w:spacing w:before="0" w:afterAutospacing="1"/>
        <w:rPr>
          <w:rFonts w:ascii="Times New Roman" w:hAnsi="Times New Roman"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Macelleria Salumeria Giacobbe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24" name="Horizontal Lin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27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14:00–15:00— Il Piccolo Apicoltore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Laboratorio con:</w:t>
      </w:r>
    </w:p>
    <w:p>
      <w:pPr>
        <w:pStyle w:val="Normal"/>
        <w:numPr>
          <w:ilvl w:val="0"/>
          <w:numId w:val="8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Apicoltura Ribaditi</w:t>
      </w:r>
    </w:p>
    <w:p>
      <w:pPr>
        <w:pStyle w:val="Normal"/>
        <w:numPr>
          <w:ilvl w:val="0"/>
          <w:numId w:val="8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Apicoltura Taggiasco</w:t>
      </w:r>
    </w:p>
    <w:p>
      <w:pPr>
        <w:pStyle w:val="Normal"/>
        <w:numPr>
          <w:ilvl w:val="0"/>
          <w:numId w:val="8"/>
        </w:numPr>
        <w:spacing w:before="0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Apicoltura Val di Vara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177800"/>
                <wp:docPr id="25" name="Horizontal Lin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28" path="m0,0l-2147483645,0l-2147483645,-2147483646l0,-2147483646xe" stroked="t" o:allowincell="f" style="position:absolute;margin-left:0pt;margin-top:-14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15:00–16:00 —Gelato d’Inverno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 xml:space="preserve">Con: 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“Gelateria Vernazza”</w:t>
      </w:r>
      <w:r>
        <w:rPr>
          <w:rFonts w:eastAsia="Times New Roman" w:cs="Times New Roman"/>
          <w:kern w:val="0"/>
          <w:lang w:eastAsia="it-IT"/>
          <w14:ligatures w14:val="none"/>
        </w:rPr>
        <w:t>.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177800"/>
                <wp:docPr id="26" name="Horizontal Lin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Horizontal Line 29" path="m0,0l-2147483645,0l-2147483645,-2147483646l0,-2147483646xe" stroked="t" o:allowincell="f" style="position:absolute;margin-left:0pt;margin-top:-14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16:00–17:00 — Strade dei Vini e dei Sapori della 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rovincia della Spezia</w:t>
      </w:r>
    </w:p>
    <w:p>
      <w:pPr>
        <w:pStyle w:val="Normal"/>
        <w:spacing w:beforeAutospacing="1" w:afterAutospacing="1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 xml:space="preserve">Presentazioni e degustazioni delle aziende afferenti agli itinerari di prodotto a cura del 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Gal Provincia della Spezia</w:t>
      </w:r>
    </w:p>
    <w:p>
      <w:pPr>
        <w:pStyle w:val="Normal"/>
        <w:rPr>
          <w:rFonts w:eastAsia="Times New Roman" w:cs="Times New Roman"/>
          <w:kern w:val="0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635"/>
                <wp:effectExtent l="114300" t="0" r="114300" b="0"/>
                <wp:docPr id="27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stroked="t" o:allowincell="f" style="position:absolute;margin-left:0pt;margin-top:-0.1pt;width:481.85pt;height:0pt;mso-wrap-style:none;v-text-anchor:middle;mso-position-vertical:top">
                <v:fill o:detectmouseclick="t" on="false"/>
                <v:stroke color="black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17:00–18:00 — Vini della 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p</w:t>
      </w: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rovincia della Spezia</w:t>
      </w:r>
    </w:p>
    <w:p>
      <w:pPr>
        <w:pStyle w:val="Normal"/>
        <w:numPr>
          <w:ilvl w:val="0"/>
          <w:numId w:val="0"/>
        </w:numPr>
        <w:spacing w:beforeAutospacing="1" w:afterAutospacing="1"/>
        <w:ind w:hanging="0" w:left="0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cura di Enoteca Regionale della Liguria</w:t>
      </w:r>
    </w:p>
    <w:p>
      <w:pPr>
        <w:pStyle w:val="Normal"/>
        <w:spacing w:beforeAutospacing="1" w:afterAutospacing="1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Cantine presenti:</w:t>
      </w:r>
    </w:p>
    <w:p>
      <w:pPr>
        <w:pStyle w:val="Normal"/>
        <w:numPr>
          <w:ilvl w:val="0"/>
          <w:numId w:val="5"/>
        </w:numPr>
        <w:spacing w:beforeAutospacing="1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Società Agraria Buranco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Monterosso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Cantina Cinque Terre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Riomaggiore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  Agricola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Cerrolungo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vini del Golfo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“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R’ Mesueto”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– Arcola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Cantine Rubiano </w:t>
      </w:r>
      <w:r>
        <w:rPr>
          <w:rFonts w:eastAsia="Times New Roman" w:cs="Times New Roman"/>
          <w:kern w:val="0"/>
          <w:lang w:eastAsia="it-IT"/>
          <w14:ligatures w14:val="none"/>
        </w:rPr>
        <w:t>– Sarzana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Il Foresto di Vernazza</w:t>
      </w:r>
      <w:r>
        <w:rPr>
          <w:rFonts w:eastAsia="Times New Roman" w:cs="Times New Roman"/>
          <w:kern w:val="0"/>
          <w:lang w:eastAsia="it-IT"/>
          <w14:ligatures w14:val="none"/>
        </w:rPr>
        <w:t>– Vernazza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Az. Agricola Cheo </w:t>
      </w:r>
      <w:r>
        <w:rPr>
          <w:rFonts w:eastAsia="Times New Roman" w:cs="Times New Roman"/>
          <w:kern w:val="0"/>
          <w:lang w:eastAsia="it-IT"/>
          <w14:ligatures w14:val="none"/>
        </w:rPr>
        <w:t>– Vernazza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Az. Agricola Le Chicche di N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ic</w:t>
      </w: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chia</w:t>
      </w:r>
      <w:r>
        <w:rPr>
          <w:rFonts w:eastAsia="Times New Roman" w:cs="Times New Roman"/>
          <w:kern w:val="0"/>
          <w:lang w:eastAsia="it-IT"/>
          <w14:ligatures w14:val="none"/>
        </w:rPr>
        <w:t>– Sesta Godano</w:t>
      </w:r>
    </w:p>
    <w:p>
      <w:pPr>
        <w:pStyle w:val="Normal"/>
        <w:numPr>
          <w:ilvl w:val="0"/>
          <w:numId w:val="5"/>
        </w:numPr>
        <w:spacing w:before="0" w:after="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>Arrigoni</w:t>
      </w:r>
      <w:r>
        <w:rPr>
          <w:rFonts w:eastAsia="Times New Roman" w:cs="Times New Roman"/>
          <w:kern w:val="0"/>
          <w:lang w:eastAsia="it-IT"/>
          <w14:ligatures w14:val="none"/>
        </w:rPr>
        <w:t>– La Spezia</w:t>
      </w:r>
    </w:p>
    <w:p>
      <w:pPr>
        <w:pStyle w:val="Normal"/>
        <w:numPr>
          <w:ilvl w:val="0"/>
          <w:numId w:val="5"/>
        </w:numPr>
        <w:spacing w:before="0" w:afterAutospacing="1"/>
        <w:rPr>
          <w:rFonts w:eastAsia="Times New Roman" w:cs="Times New Roman"/>
          <w:b/>
          <w:bCs/>
          <w:kern w:val="0"/>
          <w:lang w:eastAsia="it-IT"/>
          <w14:ligatures w14:val="none"/>
        </w:rPr>
      </w:pPr>
      <w:r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Azienda Vitivinicola Cantine Litàn - </w:t>
      </w:r>
      <w:r>
        <w:rPr>
          <w:rFonts w:eastAsia="Times New Roman" w:cs="Times New Roman"/>
          <w:kern w:val="0"/>
          <w:lang w:eastAsia="it-IT"/>
          <w14:ligatures w14:val="none"/>
        </w:rPr>
        <w:t>Riomaggiore</w:t>
      </w:r>
    </w:p>
    <w:p>
      <w:pPr>
        <w:pStyle w:val="Normal"/>
        <w:spacing w:beforeAutospacing="1" w:afterAutospacing="1"/>
        <w:ind w:left="720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54674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54674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54674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54674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54674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54674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54674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546749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546749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54674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qFormat/>
    <w:rsid w:val="0054674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qFormat/>
    <w:rsid w:val="0054674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546749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546749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546749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546749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546749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546749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54674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54674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54674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46749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54674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46749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546749"/>
    <w:rPr>
      <w:b/>
      <w:bCs/>
    </w:rPr>
  </w:style>
  <w:style w:type="character" w:styleId="Emphasis">
    <w:name w:val="Emphasis"/>
    <w:basedOn w:val="DefaultParagraphFont"/>
    <w:uiPriority w:val="20"/>
    <w:qFormat/>
    <w:rsid w:val="00546749"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546749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546749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54674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46749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546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546749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LibreOffice/7.6.4.1$Windows_X86_64 LibreOffice_project/e19e193f88cd6c0525a17fb7a176ed8e6a3e2aa1</Application>
  <AppVersion>15.0000</AppVersion>
  <Pages>7</Pages>
  <Words>908</Words>
  <Characters>4998</Characters>
  <CharactersWithSpaces>5723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2025-11-11T14:55:00Z</dcterms:created>
  <dc:creator>Fabio Bongiorni</dc:creator>
  <dc:description/>
  <dc:language>it-IT</dc:language>
  <cp:lastModifiedBy/>
  <dcterms:modified xsi:type="dcterms:W3CDTF">2025-12-01T12:51:48Z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